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0D43D" w14:textId="440E7506" w:rsidR="00F4783E" w:rsidRPr="008448F9" w:rsidRDefault="00000000">
      <w:pPr>
        <w:pStyle w:val="Standard"/>
        <w:rPr>
          <w:rFonts w:asciiTheme="minorHAnsi" w:hAnsiTheme="minorHAnsi"/>
          <w:b/>
          <w:bCs/>
          <w:color w:val="4C94D8" w:themeColor="text2" w:themeTint="80"/>
          <w:sz w:val="32"/>
          <w:szCs w:val="32"/>
        </w:rPr>
      </w:pPr>
      <w:r w:rsidRPr="008448F9">
        <w:rPr>
          <w:rFonts w:asciiTheme="minorHAnsi" w:hAnsiTheme="minorHAnsi"/>
          <w:b/>
          <w:bCs/>
          <w:color w:val="4C94D8" w:themeColor="text2" w:themeTint="80"/>
          <w:sz w:val="32"/>
          <w:szCs w:val="32"/>
        </w:rPr>
        <w:t>Yellowhammer Survey 2024</w:t>
      </w:r>
    </w:p>
    <w:p w14:paraId="1FEADD23" w14:textId="77777777" w:rsidR="00F4783E" w:rsidRDefault="00F4783E">
      <w:pPr>
        <w:pStyle w:val="Standard"/>
        <w:rPr>
          <w:rFonts w:hint="eastAsia"/>
          <w:b/>
          <w:bCs/>
          <w:u w:val="single"/>
        </w:rPr>
      </w:pPr>
    </w:p>
    <w:p w14:paraId="10324B4E" w14:textId="77777777" w:rsidR="00F4783E" w:rsidRPr="008448F9" w:rsidRDefault="00000000">
      <w:pPr>
        <w:pStyle w:val="Standard"/>
        <w:rPr>
          <w:rFonts w:asciiTheme="minorHAnsi" w:hAnsiTheme="minorHAnsi"/>
          <w:sz w:val="22"/>
          <w:szCs w:val="22"/>
        </w:rPr>
      </w:pPr>
      <w:r w:rsidRPr="008448F9">
        <w:rPr>
          <w:rFonts w:asciiTheme="minorHAnsi" w:hAnsiTheme="minorHAnsi"/>
          <w:sz w:val="22"/>
          <w:szCs w:val="22"/>
        </w:rPr>
        <w:t>This survey aims to gauge how Yellowhammers are doing now compared to previous surveys in 2001 and 2011. We are looking at their breeding distribution and abundance during the forthcoming breeding season.</w:t>
      </w:r>
    </w:p>
    <w:p w14:paraId="747F9CAA" w14:textId="77777777" w:rsidR="00F4783E" w:rsidRPr="008448F9" w:rsidRDefault="00F4783E">
      <w:pPr>
        <w:pStyle w:val="Standard"/>
        <w:rPr>
          <w:rFonts w:asciiTheme="minorHAnsi" w:hAnsiTheme="minorHAnsi"/>
          <w:sz w:val="22"/>
          <w:szCs w:val="22"/>
        </w:rPr>
      </w:pPr>
    </w:p>
    <w:p w14:paraId="5EAA21D6" w14:textId="65105B52" w:rsidR="00F4783E" w:rsidRPr="008448F9" w:rsidRDefault="00000000">
      <w:pPr>
        <w:pStyle w:val="Standard"/>
        <w:rPr>
          <w:rFonts w:asciiTheme="minorHAnsi" w:hAnsiTheme="minorHAnsi"/>
          <w:sz w:val="22"/>
          <w:szCs w:val="22"/>
        </w:rPr>
      </w:pPr>
      <w:r w:rsidRPr="008448F9">
        <w:rPr>
          <w:rFonts w:asciiTheme="minorHAnsi" w:hAnsiTheme="minorHAnsi"/>
          <w:sz w:val="22"/>
          <w:szCs w:val="22"/>
        </w:rPr>
        <w:t>Yellowhammers are iconic, easily identified birds of summer with a classic song. They occupy relatively small territories, typically 60</w:t>
      </w:r>
      <w:r w:rsidR="00100E32" w:rsidRPr="008448F9">
        <w:rPr>
          <w:rFonts w:asciiTheme="minorHAnsi" w:hAnsiTheme="minorHAnsi"/>
          <w:sz w:val="22"/>
          <w:szCs w:val="22"/>
        </w:rPr>
        <w:t xml:space="preserve"> </w:t>
      </w:r>
      <w:r w:rsidRPr="008448F9">
        <w:rPr>
          <w:rFonts w:asciiTheme="minorHAnsi" w:hAnsiTheme="minorHAnsi"/>
          <w:sz w:val="22"/>
          <w:szCs w:val="22"/>
        </w:rPr>
        <w:t>-</w:t>
      </w:r>
      <w:r w:rsidR="00100E32" w:rsidRPr="008448F9">
        <w:rPr>
          <w:rFonts w:asciiTheme="minorHAnsi" w:hAnsiTheme="minorHAnsi"/>
          <w:sz w:val="22"/>
          <w:szCs w:val="22"/>
        </w:rPr>
        <w:t xml:space="preserve"> </w:t>
      </w:r>
      <w:r w:rsidRPr="008448F9">
        <w:rPr>
          <w:rFonts w:asciiTheme="minorHAnsi" w:hAnsiTheme="minorHAnsi"/>
          <w:sz w:val="22"/>
          <w:szCs w:val="22"/>
        </w:rPr>
        <w:t>100</w:t>
      </w:r>
      <w:r w:rsidR="00100E32" w:rsidRPr="008448F9">
        <w:rPr>
          <w:rFonts w:asciiTheme="minorHAnsi" w:hAnsiTheme="minorHAnsi"/>
          <w:sz w:val="22"/>
          <w:szCs w:val="22"/>
        </w:rPr>
        <w:t xml:space="preserve"> </w:t>
      </w:r>
      <w:r w:rsidRPr="008448F9">
        <w:rPr>
          <w:rFonts w:asciiTheme="minorHAnsi" w:hAnsiTheme="minorHAnsi"/>
          <w:sz w:val="22"/>
          <w:szCs w:val="22"/>
        </w:rPr>
        <w:t>m of hedgerow venturing 20</w:t>
      </w:r>
      <w:r w:rsidR="00100E32" w:rsidRPr="008448F9">
        <w:rPr>
          <w:rFonts w:asciiTheme="minorHAnsi" w:hAnsiTheme="minorHAnsi"/>
          <w:sz w:val="22"/>
          <w:szCs w:val="22"/>
        </w:rPr>
        <w:t xml:space="preserve"> </w:t>
      </w:r>
      <w:r w:rsidRPr="008448F9">
        <w:rPr>
          <w:rFonts w:asciiTheme="minorHAnsi" w:hAnsiTheme="minorHAnsi"/>
          <w:sz w:val="22"/>
          <w:szCs w:val="22"/>
        </w:rPr>
        <w:t>m onto open ground, or a similar sized area of scrub and open ground. Typically the birds favour arable farmland with cereal crops as opposed to intensive grassland farmed for cattle.</w:t>
      </w:r>
    </w:p>
    <w:p w14:paraId="3FE10727" w14:textId="77777777" w:rsidR="00F4783E" w:rsidRPr="008448F9" w:rsidRDefault="00F4783E">
      <w:pPr>
        <w:pStyle w:val="Standard"/>
        <w:rPr>
          <w:rFonts w:asciiTheme="minorHAnsi" w:hAnsiTheme="minorHAnsi"/>
          <w:sz w:val="22"/>
          <w:szCs w:val="22"/>
        </w:rPr>
      </w:pPr>
    </w:p>
    <w:p w14:paraId="36DC3909" w14:textId="77777777" w:rsidR="00F4783E" w:rsidRPr="008448F9" w:rsidRDefault="00000000">
      <w:pPr>
        <w:pStyle w:val="Standard"/>
        <w:rPr>
          <w:rFonts w:asciiTheme="minorHAnsi" w:hAnsiTheme="minorHAnsi"/>
          <w:sz w:val="22"/>
          <w:szCs w:val="22"/>
        </w:rPr>
      </w:pPr>
      <w:r w:rsidRPr="008448F9">
        <w:rPr>
          <w:rFonts w:asciiTheme="minorHAnsi" w:hAnsiTheme="minorHAnsi"/>
          <w:sz w:val="22"/>
          <w:szCs w:val="22"/>
        </w:rPr>
        <w:t>The survey is open to the widest range of bird watching interests and expertise – so please get involved in this summer’s Yellowhammer hunt whether that be on a family walk, as an opportunity for young birders or as part of a closer look at your local patch. This is citizen science and we need your help with sightings and surveying between April and July. There are two levels of involvement for this survey – chose what to get involved with.</w:t>
      </w:r>
    </w:p>
    <w:p w14:paraId="3984EE41" w14:textId="77777777" w:rsidR="00F4783E" w:rsidRDefault="00F4783E">
      <w:pPr>
        <w:pStyle w:val="Standard"/>
        <w:rPr>
          <w:rFonts w:hint="eastAsia"/>
        </w:rPr>
      </w:pPr>
    </w:p>
    <w:p w14:paraId="3BB5013D" w14:textId="77777777" w:rsidR="00F4783E" w:rsidRPr="008448F9" w:rsidRDefault="00000000">
      <w:pPr>
        <w:pStyle w:val="Standard"/>
        <w:rPr>
          <w:rFonts w:asciiTheme="minorHAnsi" w:hAnsiTheme="minorHAnsi"/>
          <w:sz w:val="22"/>
          <w:szCs w:val="22"/>
        </w:rPr>
      </w:pPr>
      <w:r w:rsidRPr="008448F9">
        <w:rPr>
          <w:rFonts w:asciiTheme="minorHAnsi" w:hAnsiTheme="minorHAnsi"/>
          <w:b/>
          <w:bCs/>
          <w:color w:val="4C94D8" w:themeColor="text2" w:themeTint="80"/>
        </w:rPr>
        <w:t>Level 1. Sightings</w:t>
      </w:r>
      <w:r w:rsidRPr="008448F9">
        <w:rPr>
          <w:color w:val="4C94D8" w:themeColor="text2" w:themeTint="80"/>
        </w:rPr>
        <w:t xml:space="preserve"> </w:t>
      </w:r>
      <w:r w:rsidRPr="008448F9">
        <w:rPr>
          <w:rFonts w:asciiTheme="minorHAnsi" w:hAnsiTheme="minorHAnsi"/>
          <w:sz w:val="22"/>
          <w:szCs w:val="22"/>
        </w:rPr>
        <w:t>- if you come across Yellowhammers during the survey period they will most likely be on their breeding territory and since they usually attempt two broods it keeps them busy for four months of summer.</w:t>
      </w:r>
    </w:p>
    <w:p w14:paraId="29FD61E5" w14:textId="30E9B538" w:rsidR="00F4783E" w:rsidRPr="008448F9" w:rsidRDefault="00000000">
      <w:pPr>
        <w:pStyle w:val="Standard"/>
        <w:rPr>
          <w:rFonts w:asciiTheme="minorHAnsi" w:hAnsiTheme="minorHAnsi"/>
          <w:sz w:val="22"/>
          <w:szCs w:val="22"/>
        </w:rPr>
      </w:pPr>
      <w:r w:rsidRPr="008448F9">
        <w:rPr>
          <w:rFonts w:asciiTheme="minorHAnsi" w:hAnsiTheme="minorHAnsi"/>
          <w:sz w:val="22"/>
          <w:szCs w:val="22"/>
        </w:rPr>
        <w:t xml:space="preserve">Please help build a map of Yellowhammer distribution (2024) in Cumbria by posting any sightings on the mapping site </w:t>
      </w:r>
      <w:hyperlink r:id="rId6" w:history="1">
        <w:r w:rsidRPr="008448F9">
          <w:rPr>
            <w:rFonts w:asciiTheme="minorHAnsi" w:hAnsiTheme="minorHAnsi"/>
            <w:sz w:val="22"/>
            <w:szCs w:val="22"/>
          </w:rPr>
          <w:t>https://canvis.app/2fnuJe</w:t>
        </w:r>
      </w:hyperlink>
      <w:r w:rsidR="00100E32" w:rsidRPr="008448F9">
        <w:rPr>
          <w:rFonts w:asciiTheme="minorHAnsi" w:hAnsiTheme="minorHAnsi"/>
          <w:sz w:val="22"/>
          <w:szCs w:val="22"/>
        </w:rPr>
        <w:t xml:space="preserve"> </w:t>
      </w:r>
      <w:r w:rsidRPr="008448F9">
        <w:rPr>
          <w:rFonts w:asciiTheme="minorHAnsi" w:hAnsiTheme="minorHAnsi"/>
          <w:sz w:val="22"/>
          <w:szCs w:val="22"/>
        </w:rPr>
        <w:t>from April through to the end of July.</w:t>
      </w:r>
    </w:p>
    <w:p w14:paraId="78A154C5" w14:textId="77777777" w:rsidR="00F4783E" w:rsidRDefault="00F4783E">
      <w:pPr>
        <w:pStyle w:val="Standard"/>
        <w:rPr>
          <w:rFonts w:hint="eastAsia"/>
        </w:rPr>
      </w:pPr>
    </w:p>
    <w:p w14:paraId="603E0DD0" w14:textId="77777777" w:rsidR="00F4783E" w:rsidRPr="008448F9" w:rsidRDefault="00000000">
      <w:pPr>
        <w:pStyle w:val="Standard"/>
        <w:rPr>
          <w:rFonts w:asciiTheme="minorHAnsi" w:hAnsiTheme="minorHAnsi"/>
          <w:sz w:val="22"/>
          <w:szCs w:val="22"/>
        </w:rPr>
      </w:pPr>
      <w:r w:rsidRPr="008448F9">
        <w:rPr>
          <w:rFonts w:asciiTheme="minorHAnsi" w:hAnsiTheme="minorHAnsi"/>
          <w:b/>
          <w:bCs/>
          <w:color w:val="4C94D8" w:themeColor="text2" w:themeTint="80"/>
        </w:rPr>
        <w:t>Level 2. Surveying</w:t>
      </w:r>
      <w:r w:rsidRPr="008448F9">
        <w:rPr>
          <w:color w:val="4C94D8" w:themeColor="text2" w:themeTint="80"/>
        </w:rPr>
        <w:t xml:space="preserve"> </w:t>
      </w:r>
      <w:r>
        <w:t xml:space="preserve">– </w:t>
      </w:r>
      <w:r w:rsidRPr="008448F9">
        <w:rPr>
          <w:rFonts w:asciiTheme="minorHAnsi" w:hAnsiTheme="minorHAnsi"/>
          <w:sz w:val="22"/>
          <w:szCs w:val="22"/>
        </w:rPr>
        <w:t>OK, so if you can identify a Yellowhammer, have a rough idea of the sort of place they can be found and the size of the territory which they occupy, then please sign up to carry out the survey.</w:t>
      </w:r>
    </w:p>
    <w:p w14:paraId="47A4D554" w14:textId="77777777" w:rsidR="00F4783E" w:rsidRDefault="00F4783E">
      <w:pPr>
        <w:pStyle w:val="Standard"/>
        <w:rPr>
          <w:rFonts w:hint="eastAsia"/>
        </w:rPr>
      </w:pPr>
    </w:p>
    <w:p w14:paraId="1998DF85" w14:textId="77777777" w:rsidR="00F4783E" w:rsidRPr="008448F9" w:rsidRDefault="00000000">
      <w:pPr>
        <w:pStyle w:val="Standard"/>
        <w:rPr>
          <w:rFonts w:asciiTheme="minorHAnsi" w:hAnsiTheme="minorHAnsi"/>
          <w:b/>
          <w:bCs/>
          <w:sz w:val="22"/>
          <w:szCs w:val="22"/>
        </w:rPr>
      </w:pPr>
      <w:r w:rsidRPr="008448F9">
        <w:rPr>
          <w:rFonts w:asciiTheme="minorHAnsi" w:hAnsiTheme="minorHAnsi"/>
          <w:b/>
          <w:bCs/>
          <w:sz w:val="22"/>
          <w:szCs w:val="22"/>
        </w:rPr>
        <w:t>What’s involved?</w:t>
      </w:r>
    </w:p>
    <w:p w14:paraId="18C3A94A" w14:textId="77777777" w:rsidR="00F4783E" w:rsidRPr="008448F9" w:rsidRDefault="00000000">
      <w:pPr>
        <w:pStyle w:val="Standard"/>
        <w:rPr>
          <w:rFonts w:asciiTheme="minorHAnsi" w:hAnsiTheme="minorHAnsi"/>
          <w:sz w:val="22"/>
          <w:szCs w:val="22"/>
        </w:rPr>
      </w:pPr>
      <w:r w:rsidRPr="008448F9">
        <w:rPr>
          <w:rFonts w:asciiTheme="minorHAnsi" w:hAnsiTheme="minorHAnsi"/>
          <w:sz w:val="22"/>
          <w:szCs w:val="22"/>
        </w:rPr>
        <w:t>You will need to carry out a 2 hour walk around a patch sometime in April/May and to revisit the same patch for another 2 hour walk in June/July while making note of Yellowhammer sightings/territories.</w:t>
      </w:r>
    </w:p>
    <w:p w14:paraId="254249A9" w14:textId="77777777" w:rsidR="00F4783E" w:rsidRPr="008448F9" w:rsidRDefault="00F4783E">
      <w:pPr>
        <w:pStyle w:val="Standard"/>
        <w:rPr>
          <w:rFonts w:asciiTheme="minorHAnsi" w:hAnsiTheme="minorHAnsi"/>
          <w:sz w:val="22"/>
          <w:szCs w:val="22"/>
        </w:rPr>
      </w:pPr>
    </w:p>
    <w:p w14:paraId="7B10A0B2" w14:textId="77777777" w:rsidR="00F4783E" w:rsidRPr="008448F9" w:rsidRDefault="00000000">
      <w:pPr>
        <w:pStyle w:val="Standard"/>
        <w:rPr>
          <w:rFonts w:asciiTheme="minorHAnsi" w:hAnsiTheme="minorHAnsi"/>
          <w:sz w:val="22"/>
          <w:szCs w:val="22"/>
        </w:rPr>
      </w:pPr>
      <w:r w:rsidRPr="008448F9">
        <w:rPr>
          <w:rFonts w:asciiTheme="minorHAnsi" w:hAnsiTheme="minorHAnsi"/>
          <w:b/>
          <w:bCs/>
          <w:sz w:val="22"/>
          <w:szCs w:val="22"/>
        </w:rPr>
        <w:t>How big is a patch?</w:t>
      </w:r>
    </w:p>
    <w:p w14:paraId="47F1D7BB" w14:textId="5449919F" w:rsidR="00F4783E" w:rsidRPr="008448F9" w:rsidRDefault="00000000">
      <w:pPr>
        <w:pStyle w:val="Standard"/>
        <w:rPr>
          <w:rFonts w:asciiTheme="minorHAnsi" w:hAnsiTheme="minorHAnsi"/>
          <w:sz w:val="22"/>
          <w:szCs w:val="22"/>
        </w:rPr>
      </w:pPr>
      <w:r w:rsidRPr="008448F9">
        <w:rPr>
          <w:rFonts w:asciiTheme="minorHAnsi" w:hAnsiTheme="minorHAnsi"/>
          <w:sz w:val="22"/>
          <w:szCs w:val="22"/>
        </w:rPr>
        <w:t>Well, to enable comparison with previous surveys there is a standard procedure; a patch is a</w:t>
      </w:r>
      <w:r w:rsidR="00100E32" w:rsidRPr="008448F9">
        <w:rPr>
          <w:rFonts w:asciiTheme="minorHAnsi" w:hAnsiTheme="minorHAnsi"/>
          <w:sz w:val="22"/>
          <w:szCs w:val="22"/>
        </w:rPr>
        <w:br/>
      </w:r>
      <w:r w:rsidRPr="008448F9">
        <w:rPr>
          <w:rFonts w:asciiTheme="minorHAnsi" w:hAnsiTheme="minorHAnsi"/>
          <w:sz w:val="22"/>
          <w:szCs w:val="22"/>
        </w:rPr>
        <w:t>2</w:t>
      </w:r>
      <w:r w:rsidR="00100E32" w:rsidRPr="008448F9">
        <w:rPr>
          <w:rFonts w:asciiTheme="minorHAnsi" w:hAnsiTheme="minorHAnsi"/>
          <w:sz w:val="22"/>
          <w:szCs w:val="22"/>
        </w:rPr>
        <w:t xml:space="preserve"> </w:t>
      </w:r>
      <w:r w:rsidRPr="008448F9">
        <w:rPr>
          <w:rFonts w:asciiTheme="minorHAnsi" w:hAnsiTheme="minorHAnsi"/>
          <w:sz w:val="22"/>
          <w:szCs w:val="22"/>
        </w:rPr>
        <w:t>km</w:t>
      </w:r>
      <w:r w:rsidR="00100E32" w:rsidRPr="008448F9">
        <w:rPr>
          <w:rFonts w:asciiTheme="minorHAnsi" w:hAnsiTheme="minorHAnsi"/>
          <w:sz w:val="22"/>
          <w:szCs w:val="22"/>
        </w:rPr>
        <w:t xml:space="preserve"> </w:t>
      </w:r>
      <w:r w:rsidRPr="008448F9">
        <w:rPr>
          <w:rFonts w:asciiTheme="minorHAnsi" w:hAnsiTheme="minorHAnsi"/>
          <w:sz w:val="22"/>
          <w:szCs w:val="22"/>
        </w:rPr>
        <w:t>x</w:t>
      </w:r>
      <w:r w:rsidR="00100E32" w:rsidRPr="008448F9">
        <w:rPr>
          <w:rFonts w:asciiTheme="minorHAnsi" w:hAnsiTheme="minorHAnsi"/>
          <w:sz w:val="22"/>
          <w:szCs w:val="22"/>
        </w:rPr>
        <w:t xml:space="preserve"> </w:t>
      </w:r>
      <w:r w:rsidRPr="008448F9">
        <w:rPr>
          <w:rFonts w:asciiTheme="minorHAnsi" w:hAnsiTheme="minorHAnsi"/>
          <w:sz w:val="22"/>
          <w:szCs w:val="22"/>
        </w:rPr>
        <w:t>2</w:t>
      </w:r>
      <w:r w:rsidR="00100E32" w:rsidRPr="008448F9">
        <w:rPr>
          <w:rFonts w:asciiTheme="minorHAnsi" w:hAnsiTheme="minorHAnsi"/>
          <w:sz w:val="22"/>
          <w:szCs w:val="22"/>
        </w:rPr>
        <w:t xml:space="preserve"> </w:t>
      </w:r>
      <w:r w:rsidRPr="008448F9">
        <w:rPr>
          <w:rFonts w:asciiTheme="minorHAnsi" w:hAnsiTheme="minorHAnsi"/>
          <w:sz w:val="22"/>
          <w:szCs w:val="22"/>
        </w:rPr>
        <w:t>km square from Ordnance Survey maps – known as a tetrad. Have a look at the map of tetrads with a history of occupancy from the 2008-11 survey, each symbol represents a tetrad.</w:t>
      </w:r>
    </w:p>
    <w:p w14:paraId="0E4CF707" w14:textId="77777777" w:rsidR="008448F9" w:rsidRDefault="008448F9" w:rsidP="008448F9">
      <w:pPr>
        <w:pStyle w:val="Standard"/>
        <w:rPr>
          <w:rFonts w:asciiTheme="minorHAnsi" w:hAnsiTheme="minorHAnsi"/>
          <w:b/>
          <w:bCs/>
          <w:sz w:val="22"/>
          <w:szCs w:val="22"/>
        </w:rPr>
      </w:pPr>
    </w:p>
    <w:p w14:paraId="2C2A3B92" w14:textId="46B0F8FE" w:rsidR="008448F9" w:rsidRPr="008448F9" w:rsidRDefault="008448F9" w:rsidP="008448F9">
      <w:pPr>
        <w:pStyle w:val="Standard"/>
        <w:rPr>
          <w:rFonts w:asciiTheme="minorHAnsi" w:hAnsiTheme="minorHAnsi"/>
          <w:b/>
          <w:bCs/>
          <w:sz w:val="22"/>
          <w:szCs w:val="22"/>
        </w:rPr>
      </w:pPr>
      <w:r w:rsidRPr="008448F9">
        <w:rPr>
          <w:rFonts w:asciiTheme="minorHAnsi" w:hAnsiTheme="minorHAnsi"/>
          <w:b/>
          <w:bCs/>
          <w:sz w:val="22"/>
          <w:szCs w:val="22"/>
        </w:rPr>
        <w:t>Choosing a tetrad.</w:t>
      </w:r>
    </w:p>
    <w:p w14:paraId="6B3C12F3" w14:textId="26F16B41" w:rsidR="008448F9" w:rsidRDefault="008448F9" w:rsidP="008448F9">
      <w:pPr>
        <w:pStyle w:val="Standard"/>
        <w:rPr>
          <w:rFonts w:asciiTheme="minorHAnsi" w:hAnsiTheme="minorHAnsi"/>
          <w:sz w:val="22"/>
          <w:szCs w:val="22"/>
        </w:rPr>
      </w:pPr>
      <w:r w:rsidRPr="008448F9">
        <w:rPr>
          <w:rFonts w:asciiTheme="minorHAnsi" w:hAnsiTheme="minorHAnsi"/>
          <w:sz w:val="22"/>
          <w:szCs w:val="22"/>
        </w:rPr>
        <w:t>We aim to revisit 10% of the 2008-11 tetrads - see proposed tetrad</w:t>
      </w:r>
      <w:r w:rsidR="006A1A3D">
        <w:rPr>
          <w:rFonts w:asciiTheme="minorHAnsi" w:hAnsiTheme="minorHAnsi"/>
          <w:sz w:val="22"/>
          <w:szCs w:val="22"/>
        </w:rPr>
        <w:t xml:space="preserve"> map</w:t>
      </w:r>
      <w:r w:rsidRPr="008448F9">
        <w:rPr>
          <w:rFonts w:asciiTheme="minorHAnsi" w:hAnsiTheme="minorHAnsi"/>
          <w:sz w:val="22"/>
          <w:szCs w:val="22"/>
        </w:rPr>
        <w:t>s. Contact the survey organisers to sign up for one or more of these as priority tetrads. Survey enthusiasts will cover more than one tetrad and a willingness to cover vacant tetrads will be much appreciated. You can also register for your own tetrad if you have a site of interest to add, but it would still need to be a tetrad survey.</w:t>
      </w:r>
    </w:p>
    <w:p w14:paraId="0D2CD430" w14:textId="77777777" w:rsidR="008448F9" w:rsidRPr="008448F9" w:rsidRDefault="008448F9" w:rsidP="008448F9">
      <w:pPr>
        <w:pStyle w:val="Standard"/>
        <w:rPr>
          <w:rFonts w:asciiTheme="minorHAnsi" w:hAnsiTheme="minorHAnsi"/>
          <w:sz w:val="22"/>
          <w:szCs w:val="22"/>
        </w:rPr>
      </w:pPr>
    </w:p>
    <w:p w14:paraId="5C0F6E1D" w14:textId="77777777" w:rsidR="008448F9" w:rsidRPr="006A1A3D" w:rsidRDefault="008448F9" w:rsidP="008448F9">
      <w:pPr>
        <w:pStyle w:val="Standard"/>
        <w:rPr>
          <w:rFonts w:asciiTheme="minorHAnsi" w:hAnsiTheme="minorHAnsi"/>
          <w:b/>
          <w:bCs/>
          <w:sz w:val="22"/>
          <w:szCs w:val="22"/>
        </w:rPr>
      </w:pPr>
      <w:r w:rsidRPr="006A1A3D">
        <w:rPr>
          <w:rFonts w:asciiTheme="minorHAnsi" w:hAnsiTheme="minorHAnsi"/>
          <w:b/>
          <w:bCs/>
          <w:sz w:val="22"/>
          <w:szCs w:val="22"/>
        </w:rPr>
        <w:t>Surveying.</w:t>
      </w:r>
    </w:p>
    <w:p w14:paraId="57003CE7" w14:textId="77777777" w:rsidR="008448F9" w:rsidRPr="006A1A3D" w:rsidRDefault="008448F9" w:rsidP="008448F9">
      <w:pPr>
        <w:pStyle w:val="Standard"/>
        <w:rPr>
          <w:rFonts w:asciiTheme="minorHAnsi" w:hAnsiTheme="minorHAnsi"/>
          <w:sz w:val="22"/>
          <w:szCs w:val="22"/>
        </w:rPr>
      </w:pPr>
      <w:r w:rsidRPr="006A1A3D">
        <w:rPr>
          <w:rFonts w:asciiTheme="minorHAnsi" w:hAnsiTheme="minorHAnsi"/>
          <w:sz w:val="22"/>
          <w:szCs w:val="22"/>
        </w:rPr>
        <w:t>Within a tetrad, plot a route which takes in areas of suitable habitat – hedgerows, scrub and cultivated fields and record Yellowhammer territories. Make use of roads, tracks, footpaths and where possible farmland – take care and ensure your own safety, exemplary adherence to Country Code is a must. You cannot cover the whole tetrad so just chose a suitable route. You can vary your route on the second visit, just aim to arrive at a total number of territories recorded on the recording form and submitted to the organisers at the end of July.</w:t>
      </w:r>
    </w:p>
    <w:p w14:paraId="49C0764A" w14:textId="77777777" w:rsidR="008448F9" w:rsidRPr="008448F9" w:rsidRDefault="008448F9" w:rsidP="008448F9">
      <w:pPr>
        <w:pStyle w:val="Standard"/>
        <w:rPr>
          <w:rFonts w:asciiTheme="minorHAnsi" w:hAnsiTheme="minorHAnsi"/>
        </w:rPr>
      </w:pPr>
    </w:p>
    <w:p w14:paraId="7786DD08" w14:textId="3C8A619D" w:rsidR="008448F9" w:rsidRPr="006A1A3D" w:rsidRDefault="008448F9" w:rsidP="008448F9">
      <w:pPr>
        <w:pStyle w:val="Standard"/>
        <w:rPr>
          <w:rFonts w:asciiTheme="minorHAnsi" w:hAnsiTheme="minorHAnsi"/>
          <w:sz w:val="22"/>
          <w:szCs w:val="22"/>
        </w:rPr>
      </w:pPr>
      <w:r w:rsidRPr="006A1A3D">
        <w:rPr>
          <w:rFonts w:asciiTheme="minorHAnsi" w:hAnsiTheme="minorHAnsi"/>
          <w:b/>
          <w:bCs/>
          <w:sz w:val="22"/>
          <w:szCs w:val="22"/>
        </w:rPr>
        <w:t>Contact the organisers</w:t>
      </w:r>
      <w:r w:rsidRPr="006A1A3D">
        <w:rPr>
          <w:rFonts w:asciiTheme="minorHAnsi" w:hAnsiTheme="minorHAnsi"/>
          <w:sz w:val="22"/>
          <w:szCs w:val="22"/>
        </w:rPr>
        <w:t xml:space="preserve">, Mike and Lyn Mills at  </w:t>
      </w:r>
      <w:hyperlink r:id="rId7" w:history="1">
        <w:r w:rsidRPr="006A1A3D">
          <w:rPr>
            <w:rStyle w:val="Hyperlink"/>
            <w:rFonts w:asciiTheme="minorHAnsi" w:hAnsiTheme="minorHAnsi"/>
            <w:sz w:val="22"/>
            <w:szCs w:val="22"/>
          </w:rPr>
          <w:t>mike.lyn@talktalk.net</w:t>
        </w:r>
      </w:hyperlink>
      <w:r w:rsidRPr="006A1A3D">
        <w:rPr>
          <w:rFonts w:asciiTheme="minorHAnsi" w:hAnsiTheme="minorHAnsi"/>
          <w:sz w:val="22"/>
          <w:szCs w:val="22"/>
        </w:rPr>
        <w:t xml:space="preserve"> Tel 01946</w:t>
      </w:r>
      <w:r w:rsidR="006A1A3D">
        <w:rPr>
          <w:rFonts w:asciiTheme="minorHAnsi" w:hAnsiTheme="minorHAnsi"/>
          <w:sz w:val="22"/>
          <w:szCs w:val="22"/>
        </w:rPr>
        <w:t xml:space="preserve"> </w:t>
      </w:r>
      <w:r w:rsidRPr="006A1A3D">
        <w:rPr>
          <w:rFonts w:asciiTheme="minorHAnsi" w:hAnsiTheme="minorHAnsi"/>
          <w:sz w:val="22"/>
          <w:szCs w:val="22"/>
        </w:rPr>
        <w:t>590616.</w:t>
      </w:r>
    </w:p>
    <w:p w14:paraId="23EDFF92" w14:textId="77777777" w:rsidR="00F4783E" w:rsidRDefault="00F4783E">
      <w:pPr>
        <w:pStyle w:val="Standard"/>
        <w:rPr>
          <w:rFonts w:hint="eastAsia"/>
        </w:rPr>
      </w:pPr>
    </w:p>
    <w:p w14:paraId="54BF3963" w14:textId="77777777" w:rsidR="006A1A3D" w:rsidRDefault="006A1A3D">
      <w:pPr>
        <w:pStyle w:val="Standard"/>
        <w:rPr>
          <w:noProof/>
        </w:rPr>
      </w:pPr>
    </w:p>
    <w:p w14:paraId="5AC240EA" w14:textId="54047205" w:rsidR="00F4783E" w:rsidRDefault="008448F9" w:rsidP="006A1A3D">
      <w:pPr>
        <w:pStyle w:val="Standard"/>
        <w:keepNext/>
        <w:rPr>
          <w:rFonts w:hint="eastAsia"/>
          <w:shd w:val="clear" w:color="auto" w:fill="FFFF00"/>
        </w:rPr>
      </w:pPr>
      <w:r>
        <w:rPr>
          <w:noProof/>
        </w:rPr>
        <w:drawing>
          <wp:inline distT="0" distB="0" distL="0" distR="0" wp14:anchorId="61566ECB" wp14:editId="475598FD">
            <wp:extent cx="5886347" cy="8315325"/>
            <wp:effectExtent l="0" t="0" r="635" b="0"/>
            <wp:docPr id="1859122855" name="Picture 1"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22855" name="Picture 1" descr="A map of the united kingdo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7675" cy="8373706"/>
                    </a:xfrm>
                    <a:prstGeom prst="rect">
                      <a:avLst/>
                    </a:prstGeom>
                    <a:noFill/>
                    <a:ln>
                      <a:noFill/>
                    </a:ln>
                  </pic:spPr>
                </pic:pic>
              </a:graphicData>
            </a:graphic>
          </wp:inline>
        </w:drawing>
      </w:r>
      <w:r w:rsidR="006A1A3D" w:rsidRPr="006A1A3D">
        <w:rPr>
          <w:rFonts w:asciiTheme="minorHAnsi" w:hAnsiTheme="minorHAnsi"/>
          <w:b/>
          <w:bCs/>
          <w:sz w:val="22"/>
          <w:szCs w:val="22"/>
        </w:rPr>
        <w:t xml:space="preserve"> </w:t>
      </w:r>
      <w:r w:rsidR="006A1A3D" w:rsidRPr="008448F9">
        <w:rPr>
          <w:rFonts w:asciiTheme="minorHAnsi" w:hAnsiTheme="minorHAnsi"/>
          <w:b/>
          <w:bCs/>
          <w:sz w:val="22"/>
          <w:szCs w:val="22"/>
        </w:rPr>
        <w:t>Note</w:t>
      </w:r>
      <w:r w:rsidR="006A1A3D" w:rsidRPr="008448F9">
        <w:rPr>
          <w:rFonts w:asciiTheme="minorHAnsi" w:hAnsiTheme="minorHAnsi"/>
          <w:sz w:val="22"/>
          <w:szCs w:val="22"/>
        </w:rPr>
        <w:t xml:space="preserve"> - a few of the proposed tetrads had gained Yellowhammers at the last survey, a few had lost them so proposed tetrads may have none or several Yellowhammer territories.</w:t>
      </w:r>
      <w:r w:rsidR="006A1A3D">
        <w:rPr>
          <w:rFonts w:asciiTheme="minorHAnsi" w:hAnsiTheme="minorHAnsi"/>
          <w:sz w:val="22"/>
          <w:szCs w:val="22"/>
        </w:rPr>
        <w:t xml:space="preserve"> </w:t>
      </w:r>
      <w:r w:rsidR="006A1A3D" w:rsidRPr="008448F9">
        <w:rPr>
          <w:rFonts w:asciiTheme="minorHAnsi" w:hAnsiTheme="minorHAnsi"/>
          <w:sz w:val="22"/>
          <w:szCs w:val="22"/>
        </w:rPr>
        <w:t xml:space="preserve">For more information on tetrads and reference code, check out </w:t>
      </w:r>
      <w:hyperlink r:id="rId9" w:history="1">
        <w:r w:rsidR="006A1A3D" w:rsidRPr="008448F9">
          <w:rPr>
            <w:rFonts w:asciiTheme="minorHAnsi" w:hAnsiTheme="minorHAnsi"/>
            <w:sz w:val="22"/>
            <w:szCs w:val="22"/>
          </w:rPr>
          <w:t>Correct grid references | BTO - British Trust for Ornithology</w:t>
        </w:r>
      </w:hyperlink>
    </w:p>
    <w:p w14:paraId="694135EF" w14:textId="77777777" w:rsidR="00F4783E" w:rsidRDefault="00F4783E">
      <w:pPr>
        <w:pStyle w:val="Standard"/>
        <w:rPr>
          <w:rFonts w:hint="eastAsia"/>
        </w:rPr>
      </w:pPr>
    </w:p>
    <w:p w14:paraId="0BA5D1A5" w14:textId="77777777" w:rsidR="00F9648D" w:rsidRDefault="006A1A3D" w:rsidP="00F9648D">
      <w:pPr>
        <w:pStyle w:val="Standard"/>
        <w:keepNext/>
        <w:rPr>
          <w:rFonts w:hint="eastAsia"/>
        </w:rPr>
      </w:pPr>
      <w:r>
        <w:rPr>
          <w:noProof/>
        </w:rPr>
        <w:lastRenderedPageBreak/>
        <w:drawing>
          <wp:inline distT="0" distB="0" distL="0" distR="0" wp14:anchorId="5B7AF34F" wp14:editId="6326C565">
            <wp:extent cx="6443338" cy="8286750"/>
            <wp:effectExtent l="0" t="0" r="0" b="0"/>
            <wp:docPr id="1500917968" name="Picture 2" descr="A map of a large area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17968" name="Picture 2" descr="A map of a large area with red dot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2256" cy="8336802"/>
                    </a:xfrm>
                    <a:prstGeom prst="rect">
                      <a:avLst/>
                    </a:prstGeom>
                    <a:noFill/>
                    <a:ln>
                      <a:noFill/>
                    </a:ln>
                  </pic:spPr>
                </pic:pic>
              </a:graphicData>
            </a:graphic>
          </wp:inline>
        </w:drawing>
      </w:r>
    </w:p>
    <w:p w14:paraId="05BF055E" w14:textId="4026FF12" w:rsidR="00F4783E" w:rsidRDefault="00F9648D" w:rsidP="00F9648D">
      <w:pPr>
        <w:pStyle w:val="Caption"/>
        <w:rPr>
          <w:rFonts w:hint="eastAsia"/>
        </w:rPr>
      </w:pPr>
      <w:r>
        <w:rPr>
          <w:rFonts w:hint="eastAsia"/>
        </w:rPr>
        <w:t xml:space="preserve">Figure </w:t>
      </w:r>
      <w:r>
        <w:rPr>
          <w:rFonts w:hint="eastAsia"/>
        </w:rPr>
        <w:fldChar w:fldCharType="begin"/>
      </w:r>
      <w:r>
        <w:rPr>
          <w:rFonts w:hint="eastAsia"/>
        </w:rPr>
        <w:instrText xml:space="preserve"> SEQ Figure \* ARABIC </w:instrText>
      </w:r>
      <w:r>
        <w:rPr>
          <w:rFonts w:hint="eastAsia"/>
        </w:rPr>
        <w:fldChar w:fldCharType="separate"/>
      </w:r>
      <w:r>
        <w:rPr>
          <w:rFonts w:hint="eastAsia"/>
          <w:noProof/>
        </w:rPr>
        <w:t>1</w:t>
      </w:r>
      <w:r>
        <w:rPr>
          <w:rFonts w:hint="eastAsia"/>
        </w:rPr>
        <w:fldChar w:fldCharType="end"/>
      </w:r>
      <w:r>
        <w:t>: Survey tetrads by location</w:t>
      </w:r>
    </w:p>
    <w:p w14:paraId="32E5F7D9" w14:textId="77777777" w:rsidR="00F4783E" w:rsidRDefault="00F4783E">
      <w:pPr>
        <w:pStyle w:val="Standard"/>
        <w:rPr>
          <w:rFonts w:hint="eastAsia"/>
        </w:rPr>
      </w:pPr>
    </w:p>
    <w:p w14:paraId="08F44AA7" w14:textId="77777777" w:rsidR="00F9648D" w:rsidRDefault="006A1A3D" w:rsidP="00F9648D">
      <w:pPr>
        <w:pStyle w:val="Standard"/>
        <w:keepNext/>
        <w:rPr>
          <w:rFonts w:hint="eastAsia"/>
        </w:rPr>
      </w:pPr>
      <w:r>
        <w:rPr>
          <w:noProof/>
        </w:rPr>
        <w:lastRenderedPageBreak/>
        <w:drawing>
          <wp:inline distT="0" distB="0" distL="0" distR="0" wp14:anchorId="308683E8" wp14:editId="009B5C0B">
            <wp:extent cx="6429375" cy="8268789"/>
            <wp:effectExtent l="0" t="0" r="0" b="0"/>
            <wp:docPr id="182047483" name="Picture 3" descr="A map of a large land with red and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7483" name="Picture 3" descr="A map of a large land with red and white dot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3510" cy="8325551"/>
                    </a:xfrm>
                    <a:prstGeom prst="rect">
                      <a:avLst/>
                    </a:prstGeom>
                    <a:noFill/>
                    <a:ln>
                      <a:noFill/>
                    </a:ln>
                  </pic:spPr>
                </pic:pic>
              </a:graphicData>
            </a:graphic>
          </wp:inline>
        </w:drawing>
      </w:r>
    </w:p>
    <w:p w14:paraId="3B621B78" w14:textId="4E02310E" w:rsidR="00F4783E" w:rsidRDefault="00F9648D" w:rsidP="00F9648D">
      <w:pPr>
        <w:pStyle w:val="Caption"/>
        <w:rPr>
          <w:rFonts w:hint="eastAsia"/>
        </w:rPr>
      </w:pPr>
      <w:r>
        <w:rPr>
          <w:rFonts w:hint="eastAsia"/>
        </w:rPr>
        <w:t xml:space="preserve">Figure </w:t>
      </w:r>
      <w:r>
        <w:rPr>
          <w:rFonts w:hint="eastAsia"/>
        </w:rPr>
        <w:fldChar w:fldCharType="begin"/>
      </w:r>
      <w:r>
        <w:rPr>
          <w:rFonts w:hint="eastAsia"/>
        </w:rPr>
        <w:instrText xml:space="preserve"> SEQ Figure \* ARABIC </w:instrText>
      </w:r>
      <w:r>
        <w:rPr>
          <w:rFonts w:hint="eastAsia"/>
        </w:rPr>
        <w:fldChar w:fldCharType="separate"/>
      </w:r>
      <w:r>
        <w:rPr>
          <w:rFonts w:hint="eastAsia"/>
          <w:noProof/>
        </w:rPr>
        <w:t>2</w:t>
      </w:r>
      <w:r>
        <w:rPr>
          <w:rFonts w:hint="eastAsia"/>
        </w:rPr>
        <w:fldChar w:fldCharType="end"/>
      </w:r>
      <w:r>
        <w:t>: Survey tetrads by reference number</w:t>
      </w:r>
      <w:r w:rsidR="00F3738F">
        <w:t xml:space="preserve"> (NOTE: the tetrads are the same as in Fig. 1)</w:t>
      </w:r>
    </w:p>
    <w:p w14:paraId="60AA0A81" w14:textId="77777777" w:rsidR="008448F9" w:rsidRDefault="008448F9">
      <w:pPr>
        <w:pStyle w:val="Standard"/>
        <w:rPr>
          <w:rFonts w:hint="eastAsia"/>
        </w:rPr>
      </w:pPr>
    </w:p>
    <w:sectPr w:rsidR="008448F9" w:rsidSect="00B859F9">
      <w:pgSz w:w="11906" w:h="16838"/>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C2C6A" w14:textId="77777777" w:rsidR="00B859F9" w:rsidRDefault="00B859F9">
      <w:pPr>
        <w:rPr>
          <w:rFonts w:hint="eastAsia"/>
        </w:rPr>
      </w:pPr>
      <w:r>
        <w:separator/>
      </w:r>
    </w:p>
  </w:endnote>
  <w:endnote w:type="continuationSeparator" w:id="0">
    <w:p w14:paraId="4FE1E1F1" w14:textId="77777777" w:rsidR="00B859F9" w:rsidRDefault="00B859F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70FB" w14:textId="77777777" w:rsidR="00B859F9" w:rsidRDefault="00B859F9">
      <w:pPr>
        <w:rPr>
          <w:rFonts w:hint="eastAsia"/>
        </w:rPr>
      </w:pPr>
      <w:r>
        <w:rPr>
          <w:color w:val="000000"/>
        </w:rPr>
        <w:separator/>
      </w:r>
    </w:p>
  </w:footnote>
  <w:footnote w:type="continuationSeparator" w:id="0">
    <w:p w14:paraId="6462FCE2" w14:textId="77777777" w:rsidR="00B859F9" w:rsidRDefault="00B859F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F4783E"/>
    <w:rsid w:val="00100E32"/>
    <w:rsid w:val="006A1A3D"/>
    <w:rsid w:val="008448F9"/>
    <w:rsid w:val="00B859F9"/>
    <w:rsid w:val="00F3738F"/>
    <w:rsid w:val="00F4783E"/>
    <w:rsid w:val="00F9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9CEA5"/>
  <w15:docId w15:val="{D4288629-9DCC-41A5-967A-216CB2BA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Internetlink">
    <w:name w:val="Internet link"/>
    <w:rPr>
      <w:color w:val="000080"/>
      <w:u w:val="single"/>
      <w:lang/>
    </w:rPr>
  </w:style>
  <w:style w:type="character" w:styleId="Hyperlink">
    <w:name w:val="Hyperlink"/>
    <w:basedOn w:val="DefaultParagraphFont"/>
    <w:uiPriority w:val="99"/>
    <w:unhideWhenUsed/>
    <w:rsid w:val="00100E32"/>
    <w:rPr>
      <w:color w:val="467886" w:themeColor="hyperlink"/>
      <w:u w:val="single"/>
    </w:rPr>
  </w:style>
  <w:style w:type="character" w:styleId="UnresolvedMention">
    <w:name w:val="Unresolved Mention"/>
    <w:basedOn w:val="DefaultParagraphFont"/>
    <w:uiPriority w:val="99"/>
    <w:semiHidden/>
    <w:unhideWhenUsed/>
    <w:rsid w:val="00100E32"/>
    <w:rPr>
      <w:color w:val="605E5C"/>
      <w:shd w:val="clear" w:color="auto" w:fill="E1DFDD"/>
    </w:rPr>
  </w:style>
  <w:style w:type="table" w:styleId="TableGrid">
    <w:name w:val="Table Grid"/>
    <w:basedOn w:val="TableNormal"/>
    <w:uiPriority w:val="39"/>
    <w:rsid w:val="006A1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ike.lyn@talktalk.ne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anvis.app/2fnuJe"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bto.org/our-science/projects/birdatlas/methods/correct-grid-refere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King</dc:creator>
  <cp:lastModifiedBy>Sue King</cp:lastModifiedBy>
  <cp:revision>3</cp:revision>
  <dcterms:created xsi:type="dcterms:W3CDTF">2024-03-25T17:09:00Z</dcterms:created>
  <dcterms:modified xsi:type="dcterms:W3CDTF">2024-03-25T17:11:00Z</dcterms:modified>
</cp:coreProperties>
</file>